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00DB" w14:textId="0AE49F65" w:rsidR="00CF2713" w:rsidRDefault="00CF2713" w:rsidP="00CF2713">
      <w:pPr>
        <w:pStyle w:val="Prrafodelista"/>
        <w:suppressAutoHyphens/>
        <w:spacing w:line="240" w:lineRule="auto"/>
        <w:rPr>
          <w:rFonts w:cs="Calibri"/>
          <w:b/>
          <w:bCs/>
          <w:color w:val="365F91"/>
          <w:sz w:val="28"/>
          <w:szCs w:val="28"/>
        </w:rPr>
      </w:pPr>
    </w:p>
    <w:p w14:paraId="1CBDFC21" w14:textId="0D521BBC" w:rsidR="00CE3700" w:rsidRPr="00BD1AA1" w:rsidRDefault="00CE3700" w:rsidP="00CE3700">
      <w:pPr>
        <w:jc w:val="center"/>
        <w:rPr>
          <w:rFonts w:cs="Calibri"/>
          <w:b/>
          <w:bCs/>
          <w:color w:val="365F91"/>
          <w:sz w:val="36"/>
          <w:szCs w:val="36"/>
        </w:rPr>
      </w:pPr>
      <w:r w:rsidRPr="00BD1AA1">
        <w:rPr>
          <w:rFonts w:cs="Calibri"/>
          <w:b/>
          <w:bCs/>
          <w:color w:val="365F91"/>
          <w:sz w:val="36"/>
          <w:szCs w:val="36"/>
        </w:rPr>
        <w:t>Definida nueva forma de atacar al adenocarcinoma de pulmón que podría mejorar los tratamientos actuales</w:t>
      </w:r>
    </w:p>
    <w:p w14:paraId="406D0BA8" w14:textId="160D2593" w:rsidR="00CE3700" w:rsidRDefault="00CE3700" w:rsidP="00CE3700">
      <w:pPr>
        <w:pStyle w:val="Prrafodelista"/>
        <w:numPr>
          <w:ilvl w:val="0"/>
          <w:numId w:val="4"/>
        </w:numPr>
        <w:suppressAutoHyphens/>
        <w:spacing w:after="160" w:line="240" w:lineRule="auto"/>
        <w:rPr>
          <w:rFonts w:cs="Calibri"/>
          <w:b/>
          <w:bCs/>
          <w:color w:val="365F91"/>
          <w:sz w:val="24"/>
          <w:szCs w:val="24"/>
        </w:rPr>
      </w:pPr>
      <w:r w:rsidRPr="003F4DCD">
        <w:rPr>
          <w:rFonts w:cs="Calibri"/>
          <w:b/>
          <w:bCs/>
          <w:color w:val="365F91"/>
          <w:sz w:val="24"/>
          <w:szCs w:val="24"/>
        </w:rPr>
        <w:t xml:space="preserve">El trabajo publicado en la revista científica </w:t>
      </w:r>
      <w:proofErr w:type="spellStart"/>
      <w:r w:rsidR="00BD1AA1" w:rsidRPr="003F4DCD">
        <w:rPr>
          <w:rFonts w:cs="Calibri"/>
          <w:b/>
          <w:bCs/>
          <w:i/>
          <w:iCs/>
          <w:color w:val="365F91"/>
          <w:sz w:val="24"/>
          <w:szCs w:val="24"/>
        </w:rPr>
        <w:t>Precision</w:t>
      </w:r>
      <w:proofErr w:type="spellEnd"/>
      <w:r w:rsidR="00BD1AA1" w:rsidRPr="003F4DCD">
        <w:rPr>
          <w:rFonts w:cs="Calibri"/>
          <w:b/>
          <w:bCs/>
          <w:i/>
          <w:iCs/>
          <w:color w:val="365F91"/>
          <w:sz w:val="24"/>
          <w:szCs w:val="24"/>
        </w:rPr>
        <w:t xml:space="preserve"> </w:t>
      </w:r>
      <w:proofErr w:type="spellStart"/>
      <w:r w:rsidR="00BD1AA1" w:rsidRPr="003F4DCD">
        <w:rPr>
          <w:rFonts w:cs="Calibri"/>
          <w:b/>
          <w:bCs/>
          <w:i/>
          <w:iCs/>
          <w:color w:val="365F91"/>
          <w:sz w:val="24"/>
          <w:szCs w:val="24"/>
        </w:rPr>
        <w:t>Oncology</w:t>
      </w:r>
      <w:proofErr w:type="spellEnd"/>
      <w:r w:rsidRPr="003F4DCD">
        <w:rPr>
          <w:rFonts w:cs="Calibri"/>
          <w:b/>
          <w:bCs/>
          <w:color w:val="365F91"/>
          <w:sz w:val="24"/>
          <w:szCs w:val="24"/>
        </w:rPr>
        <w:t xml:space="preserve"> ha sido coordinado por el CIBERONC y el INCLIVA </w:t>
      </w:r>
    </w:p>
    <w:p w14:paraId="116742BC" w14:textId="77777777" w:rsidR="00FF61D0" w:rsidRDefault="00FF61D0" w:rsidP="00FF61D0">
      <w:pPr>
        <w:pStyle w:val="Prrafodelista"/>
        <w:suppressAutoHyphens/>
        <w:spacing w:after="160" w:line="240" w:lineRule="auto"/>
        <w:rPr>
          <w:rFonts w:cs="Calibri"/>
          <w:b/>
          <w:bCs/>
          <w:color w:val="365F91"/>
          <w:sz w:val="24"/>
          <w:szCs w:val="24"/>
        </w:rPr>
      </w:pPr>
    </w:p>
    <w:p w14:paraId="66E3CC56" w14:textId="6E367FA3" w:rsidR="00FF61D0" w:rsidRPr="003F4DCD" w:rsidRDefault="00FF61D0" w:rsidP="00CE3700">
      <w:pPr>
        <w:pStyle w:val="Prrafodelista"/>
        <w:numPr>
          <w:ilvl w:val="0"/>
          <w:numId w:val="4"/>
        </w:numPr>
        <w:suppressAutoHyphens/>
        <w:spacing w:after="160" w:line="240" w:lineRule="auto"/>
        <w:rPr>
          <w:rFonts w:cs="Calibri"/>
          <w:b/>
          <w:bCs/>
          <w:color w:val="365F91"/>
          <w:sz w:val="24"/>
          <w:szCs w:val="24"/>
        </w:rPr>
      </w:pPr>
      <w:r w:rsidRPr="00FF61D0">
        <w:rPr>
          <w:rFonts w:cs="Calibri"/>
          <w:b/>
          <w:bCs/>
          <w:color w:val="365F91"/>
          <w:sz w:val="24"/>
          <w:szCs w:val="24"/>
        </w:rPr>
        <w:t xml:space="preserve">La inhibición de </w:t>
      </w:r>
      <w:r>
        <w:rPr>
          <w:rFonts w:cs="Calibri"/>
          <w:b/>
          <w:bCs/>
          <w:color w:val="365F91"/>
          <w:sz w:val="24"/>
          <w:szCs w:val="24"/>
        </w:rPr>
        <w:t xml:space="preserve">las proteínas </w:t>
      </w:r>
      <w:r w:rsidRPr="00FF61D0">
        <w:rPr>
          <w:rFonts w:cs="Calibri"/>
          <w:b/>
          <w:bCs/>
          <w:color w:val="365F91"/>
          <w:sz w:val="24"/>
          <w:szCs w:val="24"/>
        </w:rPr>
        <w:t xml:space="preserve">ERK5 o MEK5, </w:t>
      </w:r>
      <w:r>
        <w:rPr>
          <w:rFonts w:cs="Calibri"/>
          <w:b/>
          <w:bCs/>
          <w:color w:val="365F91"/>
          <w:sz w:val="24"/>
          <w:szCs w:val="24"/>
        </w:rPr>
        <w:t>mediante</w:t>
      </w:r>
      <w:r w:rsidRPr="00FF61D0">
        <w:rPr>
          <w:rFonts w:cs="Calibri"/>
          <w:b/>
          <w:bCs/>
          <w:color w:val="365F91"/>
          <w:sz w:val="24"/>
          <w:szCs w:val="24"/>
        </w:rPr>
        <w:t xml:space="preserve"> herramientas de edición genética y fármacos, impide el crecimiento del tumor</w:t>
      </w:r>
    </w:p>
    <w:p w14:paraId="32A9EB24" w14:textId="77777777" w:rsidR="003F4DCD" w:rsidRDefault="003F4DCD" w:rsidP="00CE3700">
      <w:pPr>
        <w:jc w:val="both"/>
        <w:rPr>
          <w:b/>
          <w:bCs/>
          <w:sz w:val="24"/>
          <w:szCs w:val="24"/>
        </w:rPr>
      </w:pPr>
    </w:p>
    <w:p w14:paraId="6C0ABC8C" w14:textId="509839B5" w:rsidR="00CE3700" w:rsidRDefault="00CE3700" w:rsidP="00CE3700">
      <w:pPr>
        <w:jc w:val="both"/>
        <w:rPr>
          <w:rFonts w:ascii="Nexa Light" w:hAnsi="Nexa Light" w:cstheme="minorHAnsi"/>
          <w:sz w:val="23"/>
          <w:szCs w:val="23"/>
          <w:shd w:val="clear" w:color="auto" w:fill="FFFFFF"/>
        </w:rPr>
      </w:pPr>
      <w:r w:rsidRPr="009A3E97">
        <w:rPr>
          <w:b/>
          <w:bCs/>
          <w:sz w:val="24"/>
          <w:szCs w:val="24"/>
        </w:rPr>
        <w:t xml:space="preserve">Madrid, </w:t>
      </w:r>
      <w:r w:rsidR="003D5C5D">
        <w:rPr>
          <w:b/>
          <w:bCs/>
          <w:sz w:val="24"/>
          <w:szCs w:val="24"/>
        </w:rPr>
        <w:t>1 de octubre</w:t>
      </w:r>
      <w:r>
        <w:rPr>
          <w:b/>
          <w:bCs/>
          <w:sz w:val="24"/>
          <w:szCs w:val="24"/>
        </w:rPr>
        <w:t xml:space="preserve"> </w:t>
      </w:r>
      <w:r w:rsidRPr="009A3E97">
        <w:rPr>
          <w:b/>
          <w:bCs/>
          <w:sz w:val="24"/>
          <w:szCs w:val="24"/>
        </w:rPr>
        <w:t>de 2021</w:t>
      </w:r>
      <w:r w:rsidRPr="009A3E97">
        <w:rPr>
          <w:sz w:val="24"/>
          <w:szCs w:val="24"/>
        </w:rPr>
        <w:t xml:space="preserve">. </w:t>
      </w:r>
      <w:r>
        <w:rPr>
          <w:rFonts w:ascii="Nexa Light" w:hAnsi="Nexa Light" w:cstheme="minorHAnsi"/>
          <w:sz w:val="23"/>
          <w:szCs w:val="23"/>
          <w:shd w:val="clear" w:color="auto" w:fill="FFFFFF"/>
        </w:rPr>
        <w:t>A pesar de los avances en las estrategias de tratamiento con la incorporación de fármacos dirigidos e inmunoterapia, el cáncer de pulmón no tiene un buen pronóstico, particularmente en las etapas metastásicas avanzadas. Por lo tanto, se requiere la identificación de nuevas dianas candidatas para mejorar los tratamientos frente a esta patología.</w:t>
      </w:r>
    </w:p>
    <w:p w14:paraId="72F04782" w14:textId="0C29942F" w:rsidR="00CE3700" w:rsidRDefault="00CE3700" w:rsidP="00CE3700">
      <w:pPr>
        <w:jc w:val="both"/>
        <w:rPr>
          <w:rFonts w:ascii="Nexa Light" w:hAnsi="Nexa Light" w:cstheme="minorHAnsi"/>
          <w:sz w:val="23"/>
          <w:szCs w:val="23"/>
          <w:shd w:val="clear" w:color="auto" w:fill="FFFFFF"/>
        </w:rPr>
      </w:pPr>
      <w:r>
        <w:rPr>
          <w:rFonts w:ascii="Nexa Light" w:hAnsi="Nexa Light" w:cstheme="minorHAnsi"/>
          <w:color w:val="201F1E"/>
          <w:sz w:val="23"/>
          <w:szCs w:val="23"/>
          <w:shd w:val="clear" w:color="auto" w:fill="FFFFFF"/>
        </w:rPr>
        <w:t xml:space="preserve">El grupo de investigación dirigido por Azucena </w:t>
      </w:r>
      <w:proofErr w:type="spellStart"/>
      <w:r>
        <w:rPr>
          <w:rFonts w:ascii="Nexa Light" w:hAnsi="Nexa Light" w:cstheme="minorHAnsi"/>
          <w:color w:val="201F1E"/>
          <w:sz w:val="23"/>
          <w:szCs w:val="23"/>
          <w:shd w:val="clear" w:color="auto" w:fill="FFFFFF"/>
        </w:rPr>
        <w:t>Esparís</w:t>
      </w:r>
      <w:proofErr w:type="spellEnd"/>
      <w:r>
        <w:rPr>
          <w:rFonts w:ascii="Nexa Light" w:hAnsi="Nexa Light" w:cstheme="minorHAnsi"/>
          <w:color w:val="201F1E"/>
          <w:sz w:val="23"/>
          <w:szCs w:val="23"/>
          <w:shd w:val="clear" w:color="auto" w:fill="FFFFFF"/>
        </w:rPr>
        <w:t xml:space="preserve"> Ogando, del Centro de Investigación del Cáncer (CIC-IBMCC, centro mixto de la Universidad de Salamanca y del CSIC), que está incluido en el </w:t>
      </w:r>
      <w:r w:rsidR="00BB1A28">
        <w:rPr>
          <w:rFonts w:ascii="Nexa Light" w:hAnsi="Nexa Light" w:cstheme="minorHAnsi"/>
          <w:sz w:val="23"/>
          <w:szCs w:val="23"/>
          <w:shd w:val="clear" w:color="auto" w:fill="FFFFFF"/>
        </w:rPr>
        <w:t>CIBER de Cáncer (</w:t>
      </w:r>
      <w:r>
        <w:rPr>
          <w:rFonts w:ascii="Nexa Light" w:hAnsi="Nexa Light" w:cstheme="minorHAnsi"/>
          <w:sz w:val="23"/>
          <w:szCs w:val="23"/>
          <w:shd w:val="clear" w:color="auto" w:fill="FFFFFF"/>
        </w:rPr>
        <w:t>CIBERONC</w:t>
      </w:r>
      <w:r w:rsidR="00BB1A28">
        <w:rPr>
          <w:rFonts w:ascii="Nexa Light" w:hAnsi="Nexa Light" w:cstheme="minorHAnsi"/>
          <w:sz w:val="23"/>
          <w:szCs w:val="23"/>
          <w:shd w:val="clear" w:color="auto" w:fill="FFFFFF"/>
        </w:rPr>
        <w:t>)</w:t>
      </w:r>
      <w:r>
        <w:rPr>
          <w:rFonts w:ascii="Nexa Light" w:hAnsi="Nexa Light" w:cstheme="minorHAnsi"/>
          <w:sz w:val="23"/>
          <w:szCs w:val="23"/>
          <w:shd w:val="clear" w:color="auto" w:fill="FFFFFF"/>
        </w:rPr>
        <w:t>, y en el Instituto de Investigación Biomédica de Salamanca (IBSAL), ha publicado un nuevo avance en el que definen una nueva vía a la que atacar para tratar el adenocarcinoma de pulmón.</w:t>
      </w:r>
    </w:p>
    <w:p w14:paraId="6A7D06B7" w14:textId="77777777" w:rsidR="006F1323" w:rsidRDefault="00CE3700" w:rsidP="00CE3700">
      <w:pPr>
        <w:jc w:val="both"/>
        <w:rPr>
          <w:rFonts w:ascii="Nexa Light" w:hAnsi="Nexa Light"/>
          <w:sz w:val="23"/>
          <w:szCs w:val="23"/>
          <w:shd w:val="clear" w:color="auto" w:fill="FFFFFF"/>
        </w:rPr>
      </w:pPr>
      <w:r>
        <w:rPr>
          <w:rFonts w:ascii="Nexa Light" w:hAnsi="Nexa Light"/>
          <w:sz w:val="23"/>
          <w:szCs w:val="23"/>
          <w:shd w:val="clear" w:color="auto" w:fill="FFFFFF"/>
        </w:rPr>
        <w:t xml:space="preserve">Comprender la respuesta celular ante determinados estímulos es fundamental para diseñar nuevas estrategias terapéuticas en multitud de enfermedades. Esta respuesta celular es denominada vía de señalización. El grupo dirigido por la Dra. </w:t>
      </w:r>
      <w:proofErr w:type="spellStart"/>
      <w:r>
        <w:rPr>
          <w:rFonts w:ascii="Nexa Light" w:hAnsi="Nexa Light"/>
          <w:sz w:val="23"/>
          <w:szCs w:val="23"/>
          <w:shd w:val="clear" w:color="auto" w:fill="FFFFFF"/>
        </w:rPr>
        <w:t>Esparís</w:t>
      </w:r>
      <w:proofErr w:type="spellEnd"/>
      <w:r>
        <w:rPr>
          <w:rFonts w:ascii="Nexa Light" w:hAnsi="Nexa Light"/>
          <w:sz w:val="23"/>
          <w:szCs w:val="23"/>
          <w:shd w:val="clear" w:color="auto" w:fill="FFFFFF"/>
        </w:rPr>
        <w:t xml:space="preserve"> lleva varios años trabajando en la vía de señalización de la proteína ERK5. Este grupo del Centro de Investigación del Cáncer ha descrito cómo la activación de esta vía provocaba adenocarcinoma de pulmón. Señala </w:t>
      </w:r>
      <w:proofErr w:type="spellStart"/>
      <w:r>
        <w:rPr>
          <w:rFonts w:ascii="Nexa Light" w:hAnsi="Nexa Light"/>
          <w:sz w:val="23"/>
          <w:szCs w:val="23"/>
          <w:shd w:val="clear" w:color="auto" w:fill="FFFFFF"/>
        </w:rPr>
        <w:t>Esparís</w:t>
      </w:r>
      <w:proofErr w:type="spellEnd"/>
      <w:r>
        <w:rPr>
          <w:rFonts w:ascii="Nexa Light" w:hAnsi="Nexa Light"/>
          <w:sz w:val="23"/>
          <w:szCs w:val="23"/>
          <w:shd w:val="clear" w:color="auto" w:fill="FFFFFF"/>
        </w:rPr>
        <w:t xml:space="preserve"> “Concluimos que esta ruta podría ser importante en la fisiopatología del cáncer de pulmón, estos resultados los obtuvimos trabajando con ratones transgénicos, a los que les implantamos una forma activa de la quinasa MEK5, que activa a ERK5. A partir de estos resultados decidimos analizar el impacto de esta ruta en cáncer de pulmón humano”. </w:t>
      </w:r>
    </w:p>
    <w:p w14:paraId="41DBFB4C" w14:textId="77777777" w:rsidR="00FF61D0" w:rsidRDefault="00CE3700" w:rsidP="00CE3700">
      <w:pPr>
        <w:jc w:val="both"/>
        <w:rPr>
          <w:rFonts w:ascii="Nexa Light" w:hAnsi="Nexa Light"/>
          <w:sz w:val="23"/>
          <w:szCs w:val="23"/>
          <w:shd w:val="clear" w:color="auto" w:fill="FFFFFF"/>
        </w:rPr>
      </w:pPr>
      <w:r>
        <w:rPr>
          <w:rFonts w:ascii="Nexa Light" w:hAnsi="Nexa Light"/>
          <w:sz w:val="23"/>
          <w:szCs w:val="23"/>
          <w:shd w:val="clear" w:color="auto" w:fill="FFFFFF"/>
        </w:rPr>
        <w:t>Posteriormente</w:t>
      </w:r>
      <w:r w:rsidR="00BD1AA1">
        <w:rPr>
          <w:rFonts w:ascii="Nexa Light" w:hAnsi="Nexa Light"/>
          <w:sz w:val="23"/>
          <w:szCs w:val="23"/>
          <w:shd w:val="clear" w:color="auto" w:fill="FFFFFF"/>
        </w:rPr>
        <w:t>,</w:t>
      </w:r>
      <w:r>
        <w:rPr>
          <w:rFonts w:ascii="Nexa Light" w:hAnsi="Nexa Light"/>
          <w:sz w:val="23"/>
          <w:szCs w:val="23"/>
          <w:shd w:val="clear" w:color="auto" w:fill="FFFFFF"/>
        </w:rPr>
        <w:t xml:space="preserve"> el grupo de investigación desarrolló estudios </w:t>
      </w:r>
      <w:proofErr w:type="spellStart"/>
      <w:r>
        <w:rPr>
          <w:rFonts w:ascii="Nexa Light" w:hAnsi="Nexa Light"/>
          <w:sz w:val="23"/>
          <w:szCs w:val="23"/>
          <w:shd w:val="clear" w:color="auto" w:fill="FFFFFF"/>
        </w:rPr>
        <w:t>transcriptómicos</w:t>
      </w:r>
      <w:proofErr w:type="spellEnd"/>
      <w:r>
        <w:rPr>
          <w:rFonts w:ascii="Nexa Light" w:hAnsi="Nexa Light"/>
          <w:sz w:val="23"/>
          <w:szCs w:val="23"/>
          <w:shd w:val="clear" w:color="auto" w:fill="FFFFFF"/>
        </w:rPr>
        <w:t xml:space="preserve">, que permitieron demostrar que la actividad de esta ruta tenía un impacto negativo en la supervivencia de pacientes con adenocarcinoma de pulmón. Tras identificar la importancia de esta ruta en la respuesta de los pacientes con adenocarcinoma, se prosiguió con el desarrollo de estudios genéticos y farmacológicos encaminados a determinar si el ataque de esta ruta podría tener efectos beneficiosos desde el punto de vista terapéutico. Mediante los últimos estudios se comprobó que la inhibición de ERK5 o de MEK5, con herramientas </w:t>
      </w:r>
    </w:p>
    <w:p w14:paraId="6F2987A3" w14:textId="77777777" w:rsidR="00FF61D0" w:rsidRDefault="00FF61D0" w:rsidP="00CE3700">
      <w:pPr>
        <w:jc w:val="both"/>
        <w:rPr>
          <w:rFonts w:ascii="Nexa Light" w:hAnsi="Nexa Light"/>
          <w:sz w:val="23"/>
          <w:szCs w:val="23"/>
          <w:shd w:val="clear" w:color="auto" w:fill="FFFFFF"/>
        </w:rPr>
      </w:pPr>
    </w:p>
    <w:p w14:paraId="7B291709" w14:textId="77777777" w:rsidR="00DF3C09" w:rsidRDefault="00DF3C09" w:rsidP="00CE3700">
      <w:pPr>
        <w:jc w:val="both"/>
        <w:rPr>
          <w:rFonts w:ascii="Nexa Light" w:hAnsi="Nexa Light"/>
          <w:sz w:val="23"/>
          <w:szCs w:val="23"/>
          <w:shd w:val="clear" w:color="auto" w:fill="FFFFFF"/>
        </w:rPr>
      </w:pPr>
    </w:p>
    <w:p w14:paraId="40651353" w14:textId="77777777" w:rsidR="00DF3C09" w:rsidRDefault="00DF3C09" w:rsidP="00CE3700">
      <w:pPr>
        <w:jc w:val="both"/>
        <w:rPr>
          <w:rFonts w:ascii="Nexa Light" w:hAnsi="Nexa Light"/>
          <w:sz w:val="23"/>
          <w:szCs w:val="23"/>
          <w:shd w:val="clear" w:color="auto" w:fill="FFFFFF"/>
        </w:rPr>
      </w:pPr>
    </w:p>
    <w:p w14:paraId="256494E1" w14:textId="7265A482" w:rsidR="006F1323" w:rsidRPr="003F4DCD" w:rsidRDefault="00CE3700" w:rsidP="00CE3700">
      <w:pPr>
        <w:jc w:val="both"/>
        <w:rPr>
          <w:rFonts w:ascii="Nexa Light" w:hAnsi="Nexa Light"/>
          <w:sz w:val="23"/>
          <w:szCs w:val="23"/>
          <w:shd w:val="clear" w:color="auto" w:fill="FFFFFF"/>
        </w:rPr>
      </w:pPr>
      <w:r>
        <w:rPr>
          <w:rFonts w:ascii="Nexa Light" w:hAnsi="Nexa Light"/>
          <w:sz w:val="23"/>
          <w:szCs w:val="23"/>
          <w:shd w:val="clear" w:color="auto" w:fill="FFFFFF"/>
        </w:rPr>
        <w:t>de edición genética y mediante fármacos específicos dirigidos a bloquearlas, impide el crecimiento del tumor y, además de ello, favorece la acción antitumoral de tratamientos que se utilizan actualmente en la clínica para abordar este tipo de cáncer, como la quimioterapia con cisplatino.</w:t>
      </w:r>
    </w:p>
    <w:p w14:paraId="638C83B9" w14:textId="4E95A936" w:rsidR="00CE3700" w:rsidRDefault="00CE3700" w:rsidP="00CE3700">
      <w:pPr>
        <w:jc w:val="both"/>
        <w:rPr>
          <w:rFonts w:ascii="Nexa Light" w:hAnsi="Nexa Light" w:cstheme="minorHAnsi"/>
          <w:sz w:val="23"/>
          <w:szCs w:val="23"/>
          <w:shd w:val="clear" w:color="auto" w:fill="FFFFFF"/>
        </w:rPr>
      </w:pPr>
      <w:r>
        <w:rPr>
          <w:rFonts w:ascii="Nexa Light" w:hAnsi="Nexa Light" w:cstheme="minorHAnsi"/>
          <w:sz w:val="23"/>
          <w:szCs w:val="23"/>
          <w:shd w:val="clear" w:color="auto" w:fill="FFFFFF"/>
        </w:rPr>
        <w:t xml:space="preserve">Por lo tanto, resalta la Dra. </w:t>
      </w:r>
      <w:proofErr w:type="spellStart"/>
      <w:r>
        <w:rPr>
          <w:rFonts w:ascii="Nexa Light" w:hAnsi="Nexa Light" w:cstheme="minorHAnsi"/>
          <w:sz w:val="23"/>
          <w:szCs w:val="23"/>
          <w:shd w:val="clear" w:color="auto" w:fill="FFFFFF"/>
        </w:rPr>
        <w:t>Esparís</w:t>
      </w:r>
      <w:proofErr w:type="spellEnd"/>
      <w:r>
        <w:rPr>
          <w:rFonts w:ascii="Nexa Light" w:hAnsi="Nexa Light" w:cstheme="minorHAnsi"/>
          <w:sz w:val="23"/>
          <w:szCs w:val="23"/>
          <w:shd w:val="clear" w:color="auto" w:fill="FFFFFF"/>
        </w:rPr>
        <w:t xml:space="preserve"> “el estudio de esta ruta molecular abre puertas no solo a una mejor clasificación de los pacientes con cáncer de pulmón, sino a nuevas alternativas de tratamientos antitumorales más efectivos en un futuro”.</w:t>
      </w:r>
    </w:p>
    <w:p w14:paraId="63FA62AD" w14:textId="77777777" w:rsidR="003D5C5D" w:rsidRDefault="003D5C5D" w:rsidP="003D5C5D">
      <w:pPr>
        <w:pStyle w:val="gmail-msolistparagraph"/>
        <w:spacing w:before="0" w:beforeAutospacing="0" w:after="0" w:afterAutospacing="0" w:line="252" w:lineRule="auto"/>
        <w:rPr>
          <w:rFonts w:ascii="Nexa Light" w:hAnsi="Nexa Light"/>
        </w:rPr>
      </w:pPr>
      <w:r>
        <w:rPr>
          <w:rFonts w:ascii="Nexa Light" w:hAnsi="Nexa Light"/>
        </w:rPr>
        <w:t>Cabe destacar que Adrián Sánchez, predoctoral integrante del equipo de investigación ha recibido la ayuda de la Asociación Española Contra el Cáncer (AECC) en Salamanca.</w:t>
      </w:r>
    </w:p>
    <w:p w14:paraId="54C48DB6" w14:textId="137D5CDB" w:rsidR="00CE3700" w:rsidRDefault="00CE3700" w:rsidP="00CE3700">
      <w:pPr>
        <w:jc w:val="both"/>
        <w:rPr>
          <w:rFonts w:ascii="Nexa Light" w:hAnsi="Nexa Light" w:cstheme="minorHAnsi"/>
          <w:sz w:val="23"/>
          <w:szCs w:val="23"/>
          <w:shd w:val="clear" w:color="auto" w:fill="FFFFFF"/>
        </w:rPr>
      </w:pPr>
    </w:p>
    <w:p w14:paraId="01D21823" w14:textId="77777777" w:rsidR="00BD1AA1" w:rsidRDefault="00CE3700" w:rsidP="00BD1AA1">
      <w:pPr>
        <w:jc w:val="both"/>
        <w:rPr>
          <w:rFonts w:ascii="Nexa Light" w:hAnsi="Nexa Light" w:cstheme="minorHAnsi"/>
          <w:b/>
          <w:bCs/>
          <w:sz w:val="23"/>
          <w:szCs w:val="23"/>
          <w:shd w:val="clear" w:color="auto" w:fill="FFFFFF"/>
        </w:rPr>
      </w:pPr>
      <w:r w:rsidRPr="00CE3700">
        <w:rPr>
          <w:rFonts w:ascii="Nexa Light" w:hAnsi="Nexa Light" w:cstheme="minorHAnsi"/>
          <w:b/>
          <w:bCs/>
          <w:sz w:val="23"/>
          <w:szCs w:val="23"/>
          <w:shd w:val="clear" w:color="auto" w:fill="FFFFFF"/>
        </w:rPr>
        <w:t>Referencia del artículo</w:t>
      </w:r>
      <w:r>
        <w:rPr>
          <w:rFonts w:ascii="Nexa Light" w:hAnsi="Nexa Light" w:cstheme="minorHAnsi"/>
          <w:b/>
          <w:bCs/>
          <w:sz w:val="23"/>
          <w:szCs w:val="23"/>
          <w:shd w:val="clear" w:color="auto" w:fill="FFFFFF"/>
        </w:rPr>
        <w:t>:</w:t>
      </w:r>
    </w:p>
    <w:p w14:paraId="07949B41" w14:textId="73F4B2F4" w:rsidR="00BD1AA1" w:rsidRPr="00BD1AA1" w:rsidRDefault="00BD1AA1" w:rsidP="00BD1AA1">
      <w:pPr>
        <w:jc w:val="both"/>
        <w:rPr>
          <w:rFonts w:ascii="Nexa Light" w:hAnsi="Nexa Light" w:cstheme="minorHAnsi"/>
          <w:b/>
          <w:bCs/>
          <w:sz w:val="23"/>
          <w:szCs w:val="23"/>
          <w:shd w:val="clear" w:color="auto" w:fill="FFFFFF"/>
        </w:rPr>
      </w:pPr>
      <w:proofErr w:type="spellStart"/>
      <w:r w:rsidRPr="00BD1AA1">
        <w:rPr>
          <w:b/>
          <w:bCs/>
        </w:rPr>
        <w:t>Clinical</w:t>
      </w:r>
      <w:proofErr w:type="spellEnd"/>
      <w:r w:rsidRPr="00BD1AA1">
        <w:rPr>
          <w:b/>
          <w:bCs/>
        </w:rPr>
        <w:t xml:space="preserve">, </w:t>
      </w:r>
      <w:proofErr w:type="spellStart"/>
      <w:r w:rsidRPr="00BD1AA1">
        <w:rPr>
          <w:b/>
          <w:bCs/>
        </w:rPr>
        <w:t>genetic</w:t>
      </w:r>
      <w:proofErr w:type="spellEnd"/>
      <w:r w:rsidRPr="00BD1AA1">
        <w:rPr>
          <w:b/>
          <w:bCs/>
        </w:rPr>
        <w:t xml:space="preserve"> and </w:t>
      </w:r>
      <w:proofErr w:type="spellStart"/>
      <w:r w:rsidRPr="00BD1AA1">
        <w:rPr>
          <w:b/>
          <w:bCs/>
        </w:rPr>
        <w:t>pharmacological</w:t>
      </w:r>
      <w:proofErr w:type="spellEnd"/>
      <w:r w:rsidRPr="00BD1AA1">
        <w:rPr>
          <w:b/>
          <w:bCs/>
        </w:rPr>
        <w:t xml:space="preserve"> data </w:t>
      </w:r>
      <w:proofErr w:type="spellStart"/>
      <w:r w:rsidRPr="00BD1AA1">
        <w:rPr>
          <w:b/>
          <w:bCs/>
        </w:rPr>
        <w:t>support</w:t>
      </w:r>
      <w:proofErr w:type="spellEnd"/>
      <w:r w:rsidRPr="00BD1AA1">
        <w:rPr>
          <w:b/>
          <w:bCs/>
        </w:rPr>
        <w:t xml:space="preserve"> targeting </w:t>
      </w:r>
      <w:proofErr w:type="spellStart"/>
      <w:r w:rsidRPr="00BD1AA1">
        <w:rPr>
          <w:b/>
          <w:bCs/>
        </w:rPr>
        <w:t>the</w:t>
      </w:r>
      <w:proofErr w:type="spellEnd"/>
      <w:r w:rsidRPr="00BD1AA1">
        <w:rPr>
          <w:b/>
          <w:bCs/>
        </w:rPr>
        <w:t xml:space="preserve"> MEK5/ERK5 module in </w:t>
      </w:r>
      <w:proofErr w:type="spellStart"/>
      <w:r w:rsidRPr="00BD1AA1">
        <w:rPr>
          <w:b/>
          <w:bCs/>
        </w:rPr>
        <w:t>lung</w:t>
      </w:r>
      <w:proofErr w:type="spellEnd"/>
      <w:r w:rsidRPr="00BD1AA1">
        <w:rPr>
          <w:b/>
          <w:bCs/>
        </w:rPr>
        <w:t xml:space="preserve"> </w:t>
      </w:r>
      <w:proofErr w:type="spellStart"/>
      <w:r w:rsidRPr="00BD1AA1">
        <w:rPr>
          <w:b/>
          <w:bCs/>
        </w:rPr>
        <w:t>cancer</w:t>
      </w:r>
      <w:proofErr w:type="spellEnd"/>
    </w:p>
    <w:p w14:paraId="20A649E5" w14:textId="13D5AE83" w:rsidR="00CE3700" w:rsidRDefault="00CE3700" w:rsidP="00CE3700">
      <w:pPr>
        <w:rPr>
          <w:rStyle w:val="Hipervnculo"/>
          <w:color w:val="auto"/>
        </w:rPr>
      </w:pPr>
      <w:r>
        <w:rPr>
          <w:rStyle w:val="Hipervnculo"/>
          <w:rFonts w:ascii="Nexa Light" w:hAnsi="Nexa Light" w:cstheme="minorHAnsi"/>
          <w:sz w:val="23"/>
          <w:szCs w:val="23"/>
          <w:shd w:val="clear" w:color="auto" w:fill="FFFFFF"/>
        </w:rPr>
        <w:t>https://www.nature.com/articles/s41698-021-00218-8</w:t>
      </w:r>
    </w:p>
    <w:p w14:paraId="742655F0" w14:textId="77777777" w:rsidR="009A3E97" w:rsidRDefault="009A3E97" w:rsidP="00DC0A2B">
      <w:pPr>
        <w:jc w:val="both"/>
        <w:rPr>
          <w:rFonts w:ascii="Cambria" w:hAnsi="Cambria" w:cs="Calibri"/>
          <w:b/>
          <w:sz w:val="24"/>
          <w:szCs w:val="24"/>
          <w:lang w:eastAsia="es-ES"/>
        </w:rPr>
      </w:pPr>
    </w:p>
    <w:p w14:paraId="74283E23" w14:textId="6B13DD86" w:rsidR="00062CAD" w:rsidRPr="0022442A" w:rsidRDefault="00062CAD" w:rsidP="00DC0A2B">
      <w:pPr>
        <w:jc w:val="both"/>
        <w:rPr>
          <w:rFonts w:ascii="Cambria" w:hAnsi="Cambria" w:cs="Calibri"/>
          <w:b/>
          <w:sz w:val="24"/>
          <w:szCs w:val="24"/>
          <w:lang w:eastAsia="es-ES"/>
        </w:rPr>
      </w:pPr>
      <w:r w:rsidRPr="0022442A">
        <w:rPr>
          <w:rFonts w:ascii="Cambria" w:hAnsi="Cambria" w:cs="Calibri"/>
          <w:b/>
          <w:sz w:val="24"/>
          <w:szCs w:val="24"/>
          <w:lang w:eastAsia="es-ES"/>
        </w:rPr>
        <w:t>Sobre CIBERONC</w:t>
      </w:r>
    </w:p>
    <w:p w14:paraId="46E4CCEF" w14:textId="77777777" w:rsidR="00062CAD" w:rsidRDefault="00062CAD" w:rsidP="00062CAD">
      <w:pPr>
        <w:jc w:val="both"/>
      </w:pPr>
      <w:r w:rsidRPr="00105200">
        <w:rPr>
          <w:rFonts w:ascii="Cambria" w:eastAsia="Times New Roman" w:hAnsi="Cambria" w:cs="Times New Roman"/>
          <w:kern w:val="1"/>
          <w:sz w:val="24"/>
          <w:szCs w:val="24"/>
        </w:rPr>
        <w:t>El Centro de Investigación Biomédica en Red (CIBER) es un consorcio dependiente del Instituto de Salud Carlos III (Ministerio de Ciencia, Innovación y Universidades) y cofinanciado con fondos FEDER. El área temática de Cáncer (CIBERONC) creada a finales de 2016 está formada por 50 grupos de investigación pertenecientes a 27 instituciones consorciadas entre hospitales, universidades y centros de investigación. Estos grupos multidisciplinares trabajan conjuntamente en seis grandes Programas de Investigación: ‘Cáncer de colon y tracto digestivo’; ‘Cáncer de mama’; ‘Cáncer de pulmón y vías respiratorias’; ‘Tumores hematológicos’; ‘Tumores de baja prevalencia’; y ‘Mecanismos moleculares de la progresión tumoral’. La creación de esta área representa una gran oportunidad para integrar la excelente investigación básica que se realiza actualmente en España en la realidad clínica.</w:t>
      </w:r>
    </w:p>
    <w:sectPr w:rsidR="00062CAD" w:rsidSect="005E0DA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5C29" w14:textId="77777777" w:rsidR="004D750F" w:rsidRDefault="004D750F" w:rsidP="00062CAD">
      <w:pPr>
        <w:spacing w:after="0" w:line="240" w:lineRule="auto"/>
      </w:pPr>
      <w:r>
        <w:separator/>
      </w:r>
    </w:p>
  </w:endnote>
  <w:endnote w:type="continuationSeparator" w:id="0">
    <w:p w14:paraId="36B69D0D" w14:textId="77777777" w:rsidR="004D750F" w:rsidRDefault="004D750F" w:rsidP="0006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xa Light">
    <w:altName w:val="Calibri"/>
    <w:panose1 w:val="00000000000000000000"/>
    <w:charset w:val="00"/>
    <w:family w:val="modern"/>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CF5B" w14:textId="77777777" w:rsidR="004D750F" w:rsidRDefault="004D750F" w:rsidP="00062CAD">
      <w:pPr>
        <w:spacing w:after="0" w:line="240" w:lineRule="auto"/>
      </w:pPr>
      <w:r>
        <w:separator/>
      </w:r>
    </w:p>
  </w:footnote>
  <w:footnote w:type="continuationSeparator" w:id="0">
    <w:p w14:paraId="01A005AC" w14:textId="77777777" w:rsidR="004D750F" w:rsidRDefault="004D750F" w:rsidP="00062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C806" w14:textId="77777777" w:rsidR="00062CAD" w:rsidRDefault="00062CAD">
    <w:pPr>
      <w:pStyle w:val="Encabezado"/>
    </w:pPr>
    <w:r>
      <w:rPr>
        <w:noProof/>
        <w:lang w:eastAsia="es-ES"/>
      </w:rPr>
      <w:drawing>
        <wp:anchor distT="0" distB="0" distL="114300" distR="114300" simplePos="0" relativeHeight="251665408" behindDoc="0" locked="0" layoutInCell="1" allowOverlap="1" wp14:anchorId="490BDE4F" wp14:editId="675C5423">
          <wp:simplePos x="0" y="0"/>
          <wp:positionH relativeFrom="column">
            <wp:posOffset>5308600</wp:posOffset>
          </wp:positionH>
          <wp:positionV relativeFrom="paragraph">
            <wp:posOffset>-47625</wp:posOffset>
          </wp:positionV>
          <wp:extent cx="609600" cy="494030"/>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94030"/>
                  </a:xfrm>
                  <a:prstGeom prst="rect">
                    <a:avLst/>
                  </a:prstGeom>
                  <a:noFill/>
                </pic:spPr>
              </pic:pic>
            </a:graphicData>
          </a:graphic>
        </wp:anchor>
      </w:drawing>
    </w:r>
    <w:r>
      <w:rPr>
        <w:noProof/>
        <w:lang w:eastAsia="es-ES"/>
      </w:rPr>
      <w:drawing>
        <wp:anchor distT="0" distB="0" distL="114300" distR="114300" simplePos="0" relativeHeight="251663360" behindDoc="0" locked="0" layoutInCell="1" allowOverlap="1" wp14:anchorId="5C14C1F1" wp14:editId="236124BA">
          <wp:simplePos x="0" y="0"/>
          <wp:positionH relativeFrom="column">
            <wp:posOffset>3498215</wp:posOffset>
          </wp:positionH>
          <wp:positionV relativeFrom="paragraph">
            <wp:posOffset>-51435</wp:posOffset>
          </wp:positionV>
          <wp:extent cx="1688465" cy="447675"/>
          <wp:effectExtent l="0" t="0" r="698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a:ln>
                    <a:noFill/>
                  </a:ln>
                </pic:spPr>
              </pic:pic>
            </a:graphicData>
          </a:graphic>
        </wp:anchor>
      </w:drawing>
    </w:r>
    <w:r>
      <w:rPr>
        <w:noProof/>
        <w:lang w:eastAsia="es-ES"/>
      </w:rPr>
      <w:drawing>
        <wp:anchor distT="0" distB="0" distL="114300" distR="114300" simplePos="0" relativeHeight="251661312" behindDoc="0" locked="0" layoutInCell="1" allowOverlap="1" wp14:anchorId="60CAB5CE" wp14:editId="5BAD8F8D">
          <wp:simplePos x="0" y="0"/>
          <wp:positionH relativeFrom="column">
            <wp:posOffset>1872615</wp:posOffset>
          </wp:positionH>
          <wp:positionV relativeFrom="paragraph">
            <wp:posOffset>-125730</wp:posOffset>
          </wp:positionV>
          <wp:extent cx="1533525" cy="524510"/>
          <wp:effectExtent l="0" t="0" r="9525" b="8890"/>
          <wp:wrapNone/>
          <wp:docPr id="1" name="Imagen 1" descr="LOGO-03-ISCIII-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03-ISCIII-GRAND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524510"/>
                  </a:xfrm>
                  <a:prstGeom prst="rect">
                    <a:avLst/>
                  </a:prstGeom>
                  <a:noFill/>
                  <a:ln>
                    <a:noFill/>
                  </a:ln>
                </pic:spPr>
              </pic:pic>
            </a:graphicData>
          </a:graphic>
        </wp:anchor>
      </w:drawing>
    </w:r>
    <w:r>
      <w:rPr>
        <w:noProof/>
        <w:lang w:eastAsia="es-ES"/>
      </w:rPr>
      <w:drawing>
        <wp:anchor distT="0" distB="0" distL="114300" distR="114300" simplePos="0" relativeHeight="251659264" behindDoc="0" locked="0" layoutInCell="1" allowOverlap="1" wp14:anchorId="2C690DC2" wp14:editId="554196C7">
          <wp:simplePos x="0" y="0"/>
          <wp:positionH relativeFrom="column">
            <wp:posOffset>-470535</wp:posOffset>
          </wp:positionH>
          <wp:positionV relativeFrom="paragraph">
            <wp:posOffset>-287655</wp:posOffset>
          </wp:positionV>
          <wp:extent cx="1695450" cy="782955"/>
          <wp:effectExtent l="0" t="0" r="0" b="0"/>
          <wp:wrapSquare wrapText="bothSides"/>
          <wp:docPr id="2" name="Imagen 1" descr="logo_Ciberonc_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Ciberonc_te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5450" cy="7829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C1A"/>
    <w:multiLevelType w:val="hybridMultilevel"/>
    <w:tmpl w:val="098A5F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8F4058D"/>
    <w:multiLevelType w:val="hybridMultilevel"/>
    <w:tmpl w:val="359AA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DB47432"/>
    <w:multiLevelType w:val="hybridMultilevel"/>
    <w:tmpl w:val="E94EE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52D0D96"/>
    <w:multiLevelType w:val="hybridMultilevel"/>
    <w:tmpl w:val="AB824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64"/>
    <w:rsid w:val="000270B7"/>
    <w:rsid w:val="00054666"/>
    <w:rsid w:val="00062CAD"/>
    <w:rsid w:val="000A4728"/>
    <w:rsid w:val="00193447"/>
    <w:rsid w:val="00214A15"/>
    <w:rsid w:val="0031054E"/>
    <w:rsid w:val="003553B6"/>
    <w:rsid w:val="003D5C5D"/>
    <w:rsid w:val="003F4DCD"/>
    <w:rsid w:val="00494746"/>
    <w:rsid w:val="004C4012"/>
    <w:rsid w:val="004D750F"/>
    <w:rsid w:val="004F5BD0"/>
    <w:rsid w:val="00556F32"/>
    <w:rsid w:val="00557CDB"/>
    <w:rsid w:val="005E0DA3"/>
    <w:rsid w:val="00601BCC"/>
    <w:rsid w:val="0061496C"/>
    <w:rsid w:val="00680E95"/>
    <w:rsid w:val="006F1323"/>
    <w:rsid w:val="00732CFD"/>
    <w:rsid w:val="00764B5A"/>
    <w:rsid w:val="007D7B17"/>
    <w:rsid w:val="007E0676"/>
    <w:rsid w:val="00806493"/>
    <w:rsid w:val="008130E5"/>
    <w:rsid w:val="008607F5"/>
    <w:rsid w:val="008F5FD3"/>
    <w:rsid w:val="00945D6B"/>
    <w:rsid w:val="00990D8A"/>
    <w:rsid w:val="009A3E97"/>
    <w:rsid w:val="00BB1A28"/>
    <w:rsid w:val="00BB3064"/>
    <w:rsid w:val="00BD1AA1"/>
    <w:rsid w:val="00C14F59"/>
    <w:rsid w:val="00C43457"/>
    <w:rsid w:val="00C738CC"/>
    <w:rsid w:val="00CE3700"/>
    <w:rsid w:val="00CF2713"/>
    <w:rsid w:val="00D01359"/>
    <w:rsid w:val="00D07A2C"/>
    <w:rsid w:val="00D134F9"/>
    <w:rsid w:val="00D3159E"/>
    <w:rsid w:val="00D62037"/>
    <w:rsid w:val="00DC0A2B"/>
    <w:rsid w:val="00DF3C09"/>
    <w:rsid w:val="00E64783"/>
    <w:rsid w:val="00F55B65"/>
    <w:rsid w:val="00FF6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E7B0"/>
  <w15:docId w15:val="{F5FF1CAB-ADC3-435A-AAE0-BB119F41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A3E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2C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2CAD"/>
  </w:style>
  <w:style w:type="paragraph" w:styleId="Piedepgina">
    <w:name w:val="footer"/>
    <w:basedOn w:val="Normal"/>
    <w:link w:val="PiedepginaCar"/>
    <w:uiPriority w:val="99"/>
    <w:unhideWhenUsed/>
    <w:rsid w:val="00062C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2CAD"/>
  </w:style>
  <w:style w:type="character" w:styleId="Hipervnculo">
    <w:name w:val="Hyperlink"/>
    <w:basedOn w:val="Fuentedeprrafopredeter"/>
    <w:uiPriority w:val="99"/>
    <w:unhideWhenUsed/>
    <w:rsid w:val="00D3159E"/>
    <w:rPr>
      <w:color w:val="0000FF" w:themeColor="hyperlink"/>
      <w:u w:val="single"/>
    </w:rPr>
  </w:style>
  <w:style w:type="paragraph" w:styleId="Prrafodelista">
    <w:name w:val="List Paragraph"/>
    <w:basedOn w:val="Normal"/>
    <w:uiPriority w:val="34"/>
    <w:qFormat/>
    <w:rsid w:val="00D3159E"/>
    <w:pPr>
      <w:ind w:left="720"/>
      <w:contextualSpacing/>
    </w:pPr>
  </w:style>
  <w:style w:type="paragraph" w:styleId="Textodeglobo">
    <w:name w:val="Balloon Text"/>
    <w:basedOn w:val="Normal"/>
    <w:link w:val="TextodegloboCar"/>
    <w:uiPriority w:val="99"/>
    <w:semiHidden/>
    <w:unhideWhenUsed/>
    <w:rsid w:val="008607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07F5"/>
    <w:rPr>
      <w:rFonts w:ascii="Tahoma" w:hAnsi="Tahoma" w:cs="Tahoma"/>
      <w:sz w:val="16"/>
      <w:szCs w:val="16"/>
    </w:rPr>
  </w:style>
  <w:style w:type="paragraph" w:styleId="NormalWeb">
    <w:name w:val="Normal (Web)"/>
    <w:basedOn w:val="Normal"/>
    <w:uiPriority w:val="99"/>
    <w:unhideWhenUsed/>
    <w:rsid w:val="00CF271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tandard">
    <w:name w:val="Standard"/>
    <w:rsid w:val="00CF2713"/>
    <w:pPr>
      <w:suppressAutoHyphens/>
      <w:autoSpaceDN w:val="0"/>
      <w:spacing w:after="160" w:line="254" w:lineRule="auto"/>
    </w:pPr>
    <w:rPr>
      <w:rFonts w:ascii="Calibri" w:eastAsia="Calibri" w:hAnsi="Calibri" w:cs="Times New Roman"/>
      <w:kern w:val="3"/>
    </w:rPr>
  </w:style>
  <w:style w:type="paragraph" w:customStyle="1" w:styleId="standard0">
    <w:name w:val="standard"/>
    <w:basedOn w:val="Normal"/>
    <w:rsid w:val="00F55B65"/>
    <w:pPr>
      <w:spacing w:before="100" w:beforeAutospacing="1" w:after="100" w:afterAutospacing="1" w:line="252" w:lineRule="auto"/>
    </w:pPr>
    <w:rPr>
      <w:rFonts w:ascii="Calibri" w:hAnsi="Calibri" w:cs="Calibri"/>
    </w:rPr>
  </w:style>
  <w:style w:type="character" w:styleId="Hipervnculovisitado">
    <w:name w:val="FollowedHyperlink"/>
    <w:basedOn w:val="Fuentedeprrafopredeter"/>
    <w:uiPriority w:val="99"/>
    <w:semiHidden/>
    <w:unhideWhenUsed/>
    <w:rsid w:val="009A3E97"/>
    <w:rPr>
      <w:color w:val="800080" w:themeColor="followedHyperlink"/>
      <w:u w:val="single"/>
    </w:rPr>
  </w:style>
  <w:style w:type="character" w:styleId="Mencinsinresolver">
    <w:name w:val="Unresolved Mention"/>
    <w:basedOn w:val="Fuentedeprrafopredeter"/>
    <w:uiPriority w:val="99"/>
    <w:semiHidden/>
    <w:unhideWhenUsed/>
    <w:rsid w:val="009A3E97"/>
    <w:rPr>
      <w:color w:val="605E5C"/>
      <w:shd w:val="clear" w:color="auto" w:fill="E1DFDD"/>
    </w:rPr>
  </w:style>
  <w:style w:type="character" w:customStyle="1" w:styleId="Ttulo1Car">
    <w:name w:val="Título 1 Car"/>
    <w:basedOn w:val="Fuentedeprrafopredeter"/>
    <w:link w:val="Ttulo1"/>
    <w:uiPriority w:val="9"/>
    <w:rsid w:val="009A3E97"/>
    <w:rPr>
      <w:rFonts w:ascii="Times New Roman" w:eastAsia="Times New Roman" w:hAnsi="Times New Roman" w:cs="Times New Roman"/>
      <w:b/>
      <w:bCs/>
      <w:kern w:val="36"/>
      <w:sz w:val="48"/>
      <w:szCs w:val="48"/>
      <w:lang w:eastAsia="es-ES"/>
    </w:rPr>
  </w:style>
  <w:style w:type="paragraph" w:customStyle="1" w:styleId="gmail-msolistparagraph">
    <w:name w:val="gmail-msolistparagraph"/>
    <w:basedOn w:val="Normal"/>
    <w:rsid w:val="003D5C5D"/>
    <w:pPr>
      <w:spacing w:before="100" w:beforeAutospacing="1" w:after="100" w:afterAutospacing="1"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50928">
      <w:bodyDiv w:val="1"/>
      <w:marLeft w:val="0"/>
      <w:marRight w:val="0"/>
      <w:marTop w:val="0"/>
      <w:marBottom w:val="0"/>
      <w:divBdr>
        <w:top w:val="none" w:sz="0" w:space="0" w:color="auto"/>
        <w:left w:val="none" w:sz="0" w:space="0" w:color="auto"/>
        <w:bottom w:val="none" w:sz="0" w:space="0" w:color="auto"/>
        <w:right w:val="none" w:sz="0" w:space="0" w:color="auto"/>
      </w:divBdr>
    </w:div>
    <w:div w:id="636381238">
      <w:bodyDiv w:val="1"/>
      <w:marLeft w:val="0"/>
      <w:marRight w:val="0"/>
      <w:marTop w:val="0"/>
      <w:marBottom w:val="0"/>
      <w:divBdr>
        <w:top w:val="none" w:sz="0" w:space="0" w:color="auto"/>
        <w:left w:val="none" w:sz="0" w:space="0" w:color="auto"/>
        <w:bottom w:val="none" w:sz="0" w:space="0" w:color="auto"/>
        <w:right w:val="none" w:sz="0" w:space="0" w:color="auto"/>
      </w:divBdr>
    </w:div>
    <w:div w:id="786780958">
      <w:bodyDiv w:val="1"/>
      <w:marLeft w:val="0"/>
      <w:marRight w:val="0"/>
      <w:marTop w:val="0"/>
      <w:marBottom w:val="0"/>
      <w:divBdr>
        <w:top w:val="none" w:sz="0" w:space="0" w:color="auto"/>
        <w:left w:val="none" w:sz="0" w:space="0" w:color="auto"/>
        <w:bottom w:val="none" w:sz="0" w:space="0" w:color="auto"/>
        <w:right w:val="none" w:sz="0" w:space="0" w:color="auto"/>
      </w:divBdr>
    </w:div>
    <w:div w:id="975793172">
      <w:bodyDiv w:val="1"/>
      <w:marLeft w:val="0"/>
      <w:marRight w:val="0"/>
      <w:marTop w:val="0"/>
      <w:marBottom w:val="0"/>
      <w:divBdr>
        <w:top w:val="none" w:sz="0" w:space="0" w:color="auto"/>
        <w:left w:val="none" w:sz="0" w:space="0" w:color="auto"/>
        <w:bottom w:val="none" w:sz="0" w:space="0" w:color="auto"/>
        <w:right w:val="none" w:sz="0" w:space="0" w:color="auto"/>
      </w:divBdr>
    </w:div>
    <w:div w:id="1490094090">
      <w:bodyDiv w:val="1"/>
      <w:marLeft w:val="0"/>
      <w:marRight w:val="0"/>
      <w:marTop w:val="0"/>
      <w:marBottom w:val="0"/>
      <w:divBdr>
        <w:top w:val="none" w:sz="0" w:space="0" w:color="auto"/>
        <w:left w:val="none" w:sz="0" w:space="0" w:color="auto"/>
        <w:bottom w:val="none" w:sz="0" w:space="0" w:color="auto"/>
        <w:right w:val="none" w:sz="0" w:space="0" w:color="auto"/>
      </w:divBdr>
    </w:div>
    <w:div w:id="1555584701">
      <w:bodyDiv w:val="1"/>
      <w:marLeft w:val="0"/>
      <w:marRight w:val="0"/>
      <w:marTop w:val="0"/>
      <w:marBottom w:val="0"/>
      <w:divBdr>
        <w:top w:val="none" w:sz="0" w:space="0" w:color="auto"/>
        <w:left w:val="none" w:sz="0" w:space="0" w:color="auto"/>
        <w:bottom w:val="none" w:sz="0" w:space="0" w:color="auto"/>
        <w:right w:val="none" w:sz="0" w:space="0" w:color="auto"/>
      </w:divBdr>
    </w:div>
    <w:div w:id="19015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3670</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Navarro, Begoña [Ciberisciii]</cp:lastModifiedBy>
  <cp:revision>2</cp:revision>
  <dcterms:created xsi:type="dcterms:W3CDTF">2021-09-27T09:11:00Z</dcterms:created>
  <dcterms:modified xsi:type="dcterms:W3CDTF">2021-09-27T09:11:00Z</dcterms:modified>
</cp:coreProperties>
</file>